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DAC4D" w14:textId="77777777" w:rsidR="0044671A" w:rsidRPr="00054DCD" w:rsidRDefault="0044671A" w:rsidP="00054DCD">
      <w:pPr>
        <w:pStyle w:val="GvdeMetni"/>
        <w:spacing w:line="360" w:lineRule="auto"/>
        <w:rPr>
          <w:b w:val="0"/>
          <w:sz w:val="22"/>
          <w:szCs w:val="22"/>
        </w:rPr>
      </w:pPr>
    </w:p>
    <w:p w14:paraId="5B9652AA" w14:textId="486DB249" w:rsidR="00CE6253" w:rsidRPr="00054DCD" w:rsidRDefault="006F0FAF" w:rsidP="00054DCD">
      <w:pPr>
        <w:pStyle w:val="GvdeMetni"/>
        <w:spacing w:line="360" w:lineRule="auto"/>
        <w:ind w:left="103"/>
        <w:rPr>
          <w:b w:val="0"/>
          <w:sz w:val="22"/>
          <w:szCs w:val="22"/>
        </w:rPr>
      </w:pPr>
      <w:r>
        <w:rPr>
          <w:b w:val="0"/>
          <w:sz w:val="22"/>
          <w:szCs w:val="22"/>
        </w:rPr>
      </w:r>
      <w:r>
        <w:rPr>
          <w:b w:val="0"/>
          <w:sz w:val="22"/>
          <w:szCs w:val="22"/>
        </w:rPr>
        <w:pict w14:anchorId="7EBDA318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width:497.85pt;height:94.6pt;mso-left-percent:-10001;mso-top-percent:-10001;mso-position-horizontal:absolute;mso-position-horizontal-relative:char;mso-position-vertical:absolute;mso-position-vertical-relative:line;mso-left-percent:-10001;mso-top-percent:-10001" fillcolor="#8063a1" strokeweight=".16936mm">
            <v:textbox style="mso-next-textbox:#_x0000_s1027" inset="0,0,0,0">
              <w:txbxContent>
                <w:p w14:paraId="4C26CF06" w14:textId="7F0EAD2F" w:rsidR="00CE6253" w:rsidRDefault="00CE6253" w:rsidP="00CE6253">
                  <w:pPr>
                    <w:pStyle w:val="GvdeMetni"/>
                    <w:spacing w:before="1"/>
                    <w:ind w:right="1324"/>
                    <w:jc w:val="center"/>
                  </w:pPr>
                  <w:r>
                    <w:t xml:space="preserve">      BİYOETİK KONULAR VE KARAR VERME SÜRECİ </w:t>
                  </w:r>
                </w:p>
                <w:p w14:paraId="07E0E409" w14:textId="164EA8D2" w:rsidR="00CE6253" w:rsidRDefault="00CE6253" w:rsidP="00CE6253">
                  <w:pPr>
                    <w:pStyle w:val="GvdeMetni"/>
                    <w:spacing w:before="1"/>
                    <w:ind w:right="1324"/>
                    <w:jc w:val="center"/>
                  </w:pPr>
                  <w:r>
                    <w:t xml:space="preserve">      (DÖNEM 4)</w:t>
                  </w:r>
                </w:p>
              </w:txbxContent>
            </v:textbox>
            <w10:anchorlock/>
          </v:shape>
        </w:pict>
      </w:r>
    </w:p>
    <w:p w14:paraId="3D965759" w14:textId="77777777" w:rsidR="0044671A" w:rsidRPr="00054DCD" w:rsidRDefault="0044671A" w:rsidP="00054DCD">
      <w:pPr>
        <w:spacing w:line="360" w:lineRule="auto"/>
        <w:jc w:val="center"/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9331"/>
      </w:tblGrid>
      <w:tr w:rsidR="0044671A" w:rsidRPr="00054DCD" w14:paraId="397DAC56" w14:textId="77777777" w:rsidTr="00CE6253">
        <w:trPr>
          <w:trHeight w:val="409"/>
        </w:trPr>
        <w:tc>
          <w:tcPr>
            <w:tcW w:w="9999" w:type="dxa"/>
            <w:gridSpan w:val="2"/>
            <w:shd w:val="clear" w:color="auto" w:fill="94B3D6"/>
          </w:tcPr>
          <w:p w14:paraId="397DAC55" w14:textId="3272D28B" w:rsidR="0044671A" w:rsidRPr="00054DCD" w:rsidRDefault="00917C02" w:rsidP="00054DCD">
            <w:pPr>
              <w:pStyle w:val="TableParagraph"/>
              <w:spacing w:line="360" w:lineRule="auto"/>
              <w:ind w:left="141"/>
              <w:rPr>
                <w:b/>
              </w:rPr>
            </w:pPr>
            <w:r w:rsidRPr="00917C02">
              <w:rPr>
                <w:b/>
              </w:rPr>
              <w:t>AMAÇ(LAR)</w:t>
            </w:r>
          </w:p>
        </w:tc>
      </w:tr>
      <w:tr w:rsidR="0044671A" w:rsidRPr="00054DCD" w14:paraId="397DAC59" w14:textId="77777777" w:rsidTr="00054DCD">
        <w:trPr>
          <w:trHeight w:val="1130"/>
        </w:trPr>
        <w:tc>
          <w:tcPr>
            <w:tcW w:w="668" w:type="dxa"/>
          </w:tcPr>
          <w:p w14:paraId="397DAC57" w14:textId="77777777" w:rsidR="0044671A" w:rsidRPr="00054DCD" w:rsidRDefault="00AF0ED9" w:rsidP="00054DCD">
            <w:pPr>
              <w:pStyle w:val="TableParagraph"/>
              <w:spacing w:line="360" w:lineRule="auto"/>
              <w:rPr>
                <w:b/>
              </w:rPr>
            </w:pPr>
            <w:r w:rsidRPr="00054DCD">
              <w:rPr>
                <w:b/>
              </w:rPr>
              <w:t>1</w:t>
            </w:r>
          </w:p>
        </w:tc>
        <w:tc>
          <w:tcPr>
            <w:tcW w:w="9331" w:type="dxa"/>
          </w:tcPr>
          <w:p w14:paraId="397DAC58" w14:textId="5B6D062D" w:rsidR="0044671A" w:rsidRPr="00054DCD" w:rsidRDefault="00054DCD" w:rsidP="00054DCD">
            <w:pPr>
              <w:pStyle w:val="TableParagraph"/>
              <w:spacing w:line="360" w:lineRule="auto"/>
              <w:ind w:left="0" w:right="96"/>
              <w:jc w:val="both"/>
            </w:pPr>
            <w:r>
              <w:t xml:space="preserve">Bu stajda öğrencilerin </w:t>
            </w:r>
            <w:r w:rsidRPr="00054DCD">
              <w:t>dahili</w:t>
            </w:r>
            <w:r w:rsidR="00AF0ED9" w:rsidRPr="00054DCD">
              <w:t xml:space="preserve"> ve cerrahi klinik alanlarda sık karşılaşılan biyoetik sorunları </w:t>
            </w:r>
            <w:r>
              <w:t>öğrenmeleri</w:t>
            </w:r>
            <w:r w:rsidR="00AF0ED9" w:rsidRPr="00054DCD">
              <w:t>, etik ve hukuki sorumluluk doğuran yönlerini açıkla</w:t>
            </w:r>
            <w:r>
              <w:t>maları</w:t>
            </w:r>
            <w:r w:rsidR="00AF0ED9" w:rsidRPr="00054DCD">
              <w:t xml:space="preserve"> ve anlamaları, bu konularla ilgili etik karar verme konusunda bilgi ve beceri kazandırma</w:t>
            </w:r>
            <w:r>
              <w:t xml:space="preserve">ları amaçlanmaktadır. </w:t>
            </w:r>
          </w:p>
        </w:tc>
      </w:tr>
    </w:tbl>
    <w:p w14:paraId="397DAC5A" w14:textId="77777777" w:rsidR="0044671A" w:rsidRPr="00054DCD" w:rsidRDefault="0044671A" w:rsidP="00054DCD">
      <w:pPr>
        <w:spacing w:line="360" w:lineRule="auto"/>
        <w:rPr>
          <w:b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9331"/>
      </w:tblGrid>
      <w:tr w:rsidR="0044671A" w:rsidRPr="00054DCD" w14:paraId="397DAC60" w14:textId="77777777" w:rsidTr="00CE6253">
        <w:trPr>
          <w:trHeight w:val="505"/>
        </w:trPr>
        <w:tc>
          <w:tcPr>
            <w:tcW w:w="9999" w:type="dxa"/>
            <w:gridSpan w:val="2"/>
            <w:shd w:val="clear" w:color="auto" w:fill="94B3D6"/>
          </w:tcPr>
          <w:p w14:paraId="397DAC5F" w14:textId="0C412586" w:rsidR="0044671A" w:rsidRPr="00054DCD" w:rsidRDefault="001A6364" w:rsidP="00054DCD">
            <w:pPr>
              <w:pStyle w:val="TableParagraph"/>
              <w:spacing w:line="360" w:lineRule="auto"/>
              <w:ind w:left="4304" w:right="183" w:hanging="4098"/>
              <w:rPr>
                <w:b/>
              </w:rPr>
            </w:pPr>
            <w:r w:rsidRPr="001A6364">
              <w:rPr>
                <w:b/>
              </w:rPr>
              <w:t xml:space="preserve">ÖĞRENİM </w:t>
            </w:r>
            <w:proofErr w:type="gramStart"/>
            <w:r w:rsidRPr="001A6364">
              <w:rPr>
                <w:b/>
              </w:rPr>
              <w:t>HEDEF(</w:t>
            </w:r>
            <w:proofErr w:type="gramEnd"/>
            <w:r w:rsidRPr="001A6364">
              <w:rPr>
                <w:b/>
              </w:rPr>
              <w:t>LER)İ</w:t>
            </w:r>
          </w:p>
        </w:tc>
      </w:tr>
      <w:tr w:rsidR="0044671A" w:rsidRPr="00054DCD" w14:paraId="397DAC63" w14:textId="77777777">
        <w:trPr>
          <w:trHeight w:val="803"/>
        </w:trPr>
        <w:tc>
          <w:tcPr>
            <w:tcW w:w="668" w:type="dxa"/>
          </w:tcPr>
          <w:p w14:paraId="397DAC61" w14:textId="77777777" w:rsidR="0044671A" w:rsidRPr="00054DCD" w:rsidRDefault="00AF0ED9" w:rsidP="00054DCD">
            <w:pPr>
              <w:pStyle w:val="TableParagraph"/>
              <w:spacing w:line="360" w:lineRule="auto"/>
              <w:rPr>
                <w:b/>
              </w:rPr>
            </w:pPr>
            <w:r w:rsidRPr="00054DCD">
              <w:rPr>
                <w:b/>
              </w:rPr>
              <w:t>1</w:t>
            </w:r>
          </w:p>
        </w:tc>
        <w:tc>
          <w:tcPr>
            <w:tcW w:w="9331" w:type="dxa"/>
          </w:tcPr>
          <w:p w14:paraId="397DAC62" w14:textId="77459CCE" w:rsidR="0044671A" w:rsidRPr="00054DCD" w:rsidRDefault="00AF0ED9" w:rsidP="00054DCD">
            <w:pPr>
              <w:pStyle w:val="TableParagraph"/>
              <w:spacing w:line="360" w:lineRule="auto"/>
              <w:ind w:right="19"/>
            </w:pPr>
            <w:r w:rsidRPr="00054DCD">
              <w:t>Klinik ortamdaki etik ikilemleri fark edebilme, etik duyarlılı</w:t>
            </w:r>
            <w:r w:rsidR="00FB390E" w:rsidRPr="00054DCD">
              <w:t xml:space="preserve">k ve </w:t>
            </w:r>
            <w:r w:rsidRPr="00054DCD">
              <w:t>farkındalık ile etik sorun çözebilme ve karar alabilme</w:t>
            </w:r>
            <w:r w:rsidR="00BB7D69">
              <w:t>.</w:t>
            </w:r>
          </w:p>
        </w:tc>
      </w:tr>
      <w:tr w:rsidR="0044671A" w:rsidRPr="00054DCD" w14:paraId="397DAC66" w14:textId="77777777">
        <w:trPr>
          <w:trHeight w:val="481"/>
        </w:trPr>
        <w:tc>
          <w:tcPr>
            <w:tcW w:w="668" w:type="dxa"/>
          </w:tcPr>
          <w:p w14:paraId="397DAC64" w14:textId="77777777" w:rsidR="0044671A" w:rsidRPr="00054DCD" w:rsidRDefault="00AF0ED9" w:rsidP="00054DCD">
            <w:pPr>
              <w:pStyle w:val="TableParagraph"/>
              <w:spacing w:line="360" w:lineRule="auto"/>
              <w:rPr>
                <w:b/>
              </w:rPr>
            </w:pPr>
            <w:r w:rsidRPr="00054DCD">
              <w:rPr>
                <w:b/>
              </w:rPr>
              <w:t>2</w:t>
            </w:r>
          </w:p>
        </w:tc>
        <w:tc>
          <w:tcPr>
            <w:tcW w:w="9331" w:type="dxa"/>
          </w:tcPr>
          <w:p w14:paraId="397DAC65" w14:textId="6AF47010" w:rsidR="0044671A" w:rsidRPr="00054DCD" w:rsidRDefault="00AF0ED9" w:rsidP="00054DCD">
            <w:pPr>
              <w:pStyle w:val="TableParagraph"/>
              <w:spacing w:line="360" w:lineRule="auto"/>
            </w:pPr>
            <w:r w:rsidRPr="00054DCD">
              <w:t>Bireyden hastalığı ve tedavisi ile ilgili geçerli onam elde edebilme</w:t>
            </w:r>
            <w:r w:rsidR="00BB7D69">
              <w:t>.</w:t>
            </w:r>
          </w:p>
        </w:tc>
      </w:tr>
      <w:tr w:rsidR="0044671A" w:rsidRPr="00054DCD" w14:paraId="397DAC69" w14:textId="77777777">
        <w:trPr>
          <w:trHeight w:val="1005"/>
        </w:trPr>
        <w:tc>
          <w:tcPr>
            <w:tcW w:w="668" w:type="dxa"/>
          </w:tcPr>
          <w:p w14:paraId="397DAC67" w14:textId="77777777" w:rsidR="0044671A" w:rsidRPr="00054DCD" w:rsidRDefault="00AF0ED9" w:rsidP="00054DCD">
            <w:pPr>
              <w:pStyle w:val="TableParagraph"/>
              <w:spacing w:line="360" w:lineRule="auto"/>
              <w:rPr>
                <w:b/>
              </w:rPr>
            </w:pPr>
            <w:r w:rsidRPr="00054DCD">
              <w:rPr>
                <w:b/>
              </w:rPr>
              <w:t>3</w:t>
            </w:r>
          </w:p>
        </w:tc>
        <w:tc>
          <w:tcPr>
            <w:tcW w:w="9331" w:type="dxa"/>
          </w:tcPr>
          <w:p w14:paraId="397DAC68" w14:textId="39908756" w:rsidR="0044671A" w:rsidRPr="00054DCD" w:rsidRDefault="00AF0ED9" w:rsidP="00054DCD">
            <w:pPr>
              <w:pStyle w:val="TableParagraph"/>
              <w:spacing w:line="360" w:lineRule="auto"/>
              <w:ind w:right="94"/>
              <w:jc w:val="both"/>
            </w:pPr>
            <w:r w:rsidRPr="00054DCD">
              <w:t>Sınırlı sağlık kaynaklarının dağıtımında birey ve toplumun önceliklerini gözetebilme, insan onur ve haklarına uygun tan</w:t>
            </w:r>
            <w:r w:rsidR="00F85BB0" w:rsidRPr="00054DCD">
              <w:t xml:space="preserve">ı ve </w:t>
            </w:r>
            <w:r w:rsidRPr="00054DCD">
              <w:t>tedavi sürecini yönetebilme ve etik değerlendirme yapabilme</w:t>
            </w:r>
            <w:r w:rsidR="00BB7D69">
              <w:t>.</w:t>
            </w:r>
          </w:p>
        </w:tc>
      </w:tr>
      <w:tr w:rsidR="0044671A" w:rsidRPr="00054DCD" w14:paraId="397DAC6C" w14:textId="77777777">
        <w:trPr>
          <w:trHeight w:val="803"/>
        </w:trPr>
        <w:tc>
          <w:tcPr>
            <w:tcW w:w="668" w:type="dxa"/>
          </w:tcPr>
          <w:p w14:paraId="397DAC6A" w14:textId="77777777" w:rsidR="0044671A" w:rsidRPr="00054DCD" w:rsidRDefault="00AF0ED9" w:rsidP="00054DCD">
            <w:pPr>
              <w:pStyle w:val="TableParagraph"/>
              <w:spacing w:line="360" w:lineRule="auto"/>
              <w:rPr>
                <w:b/>
              </w:rPr>
            </w:pPr>
            <w:r w:rsidRPr="00054DCD">
              <w:rPr>
                <w:b/>
              </w:rPr>
              <w:t>4</w:t>
            </w:r>
          </w:p>
        </w:tc>
        <w:tc>
          <w:tcPr>
            <w:tcW w:w="9331" w:type="dxa"/>
          </w:tcPr>
          <w:p w14:paraId="397DAC6B" w14:textId="631E5080" w:rsidR="0044671A" w:rsidRPr="00054DCD" w:rsidRDefault="00AF0ED9" w:rsidP="00054DCD">
            <w:pPr>
              <w:pStyle w:val="TableParagraph"/>
              <w:spacing w:line="360" w:lineRule="auto"/>
              <w:ind w:right="19"/>
            </w:pPr>
            <w:r w:rsidRPr="00054DCD">
              <w:t xml:space="preserve">Bireye yaşadığı çevre, toplum ve bireysel özelliklerini değerlendirerek yaklaşabilme, hasta </w:t>
            </w:r>
            <w:r w:rsidR="00FB390E" w:rsidRPr="00054DCD">
              <w:t>ve</w:t>
            </w:r>
            <w:r w:rsidRPr="00054DCD">
              <w:t xml:space="preserve"> hasta yakınları ile sağlıklı iletişim kurabilme</w:t>
            </w:r>
            <w:r w:rsidR="00BB7D69">
              <w:t>.</w:t>
            </w:r>
          </w:p>
        </w:tc>
      </w:tr>
      <w:tr w:rsidR="0044671A" w:rsidRPr="00054DCD" w14:paraId="397DAC70" w14:textId="77777777">
        <w:trPr>
          <w:trHeight w:val="803"/>
        </w:trPr>
        <w:tc>
          <w:tcPr>
            <w:tcW w:w="668" w:type="dxa"/>
          </w:tcPr>
          <w:p w14:paraId="397DAC6D" w14:textId="77777777" w:rsidR="0044671A" w:rsidRPr="00054DCD" w:rsidRDefault="00AF0ED9" w:rsidP="00054DCD">
            <w:pPr>
              <w:pStyle w:val="TableParagraph"/>
              <w:spacing w:line="360" w:lineRule="auto"/>
              <w:rPr>
                <w:b/>
              </w:rPr>
            </w:pPr>
            <w:r w:rsidRPr="00054DCD">
              <w:rPr>
                <w:b/>
              </w:rPr>
              <w:t>5</w:t>
            </w:r>
          </w:p>
        </w:tc>
        <w:tc>
          <w:tcPr>
            <w:tcW w:w="9331" w:type="dxa"/>
          </w:tcPr>
          <w:p w14:paraId="397DAC6F" w14:textId="49FA3E01" w:rsidR="0044671A" w:rsidRPr="00054DCD" w:rsidRDefault="00AF0ED9" w:rsidP="00BB7D69">
            <w:pPr>
              <w:pStyle w:val="TableParagraph"/>
              <w:spacing w:line="360" w:lineRule="auto"/>
            </w:pPr>
            <w:r w:rsidRPr="00054DCD">
              <w:t>Profesyonel değerlere uygun davranış sergileyebilme, hekim sorumluluğunu dikkate</w:t>
            </w:r>
            <w:r w:rsidR="00BB7D69">
              <w:t xml:space="preserve"> </w:t>
            </w:r>
            <w:r w:rsidRPr="00054DCD">
              <w:t>alabilme ve etik değerlere uygun eylemde bulunabilme</w:t>
            </w:r>
            <w:r w:rsidR="00BB7D69">
              <w:t>.</w:t>
            </w:r>
          </w:p>
        </w:tc>
      </w:tr>
      <w:tr w:rsidR="0044671A" w:rsidRPr="00054DCD" w14:paraId="397DAC74" w14:textId="77777777">
        <w:trPr>
          <w:trHeight w:val="803"/>
        </w:trPr>
        <w:tc>
          <w:tcPr>
            <w:tcW w:w="668" w:type="dxa"/>
          </w:tcPr>
          <w:p w14:paraId="397DAC71" w14:textId="77777777" w:rsidR="0044671A" w:rsidRPr="00054DCD" w:rsidRDefault="00AF0ED9" w:rsidP="00054DCD">
            <w:pPr>
              <w:pStyle w:val="TableParagraph"/>
              <w:spacing w:line="360" w:lineRule="auto"/>
              <w:rPr>
                <w:b/>
              </w:rPr>
            </w:pPr>
            <w:r w:rsidRPr="00054DCD">
              <w:rPr>
                <w:b/>
              </w:rPr>
              <w:t>6</w:t>
            </w:r>
          </w:p>
        </w:tc>
        <w:tc>
          <w:tcPr>
            <w:tcW w:w="9331" w:type="dxa"/>
          </w:tcPr>
          <w:p w14:paraId="397DAC73" w14:textId="5800BBB6" w:rsidR="0044671A" w:rsidRPr="00054DCD" w:rsidRDefault="00AF0ED9" w:rsidP="00BB7D69">
            <w:pPr>
              <w:pStyle w:val="TableParagraph"/>
              <w:tabs>
                <w:tab w:val="left" w:pos="1025"/>
                <w:tab w:val="left" w:pos="1534"/>
                <w:tab w:val="left" w:pos="2256"/>
                <w:tab w:val="left" w:pos="3193"/>
                <w:tab w:val="left" w:pos="3978"/>
                <w:tab w:val="left" w:pos="4654"/>
                <w:tab w:val="left" w:pos="5915"/>
                <w:tab w:val="left" w:pos="6954"/>
                <w:tab w:val="left" w:pos="8484"/>
              </w:tabs>
              <w:spacing w:line="360" w:lineRule="auto"/>
            </w:pPr>
            <w:r w:rsidRPr="00054DCD">
              <w:t>Bireye</w:t>
            </w:r>
            <w:r w:rsidRPr="00054DCD">
              <w:tab/>
              <w:t>ait</w:t>
            </w:r>
            <w:r w:rsidRPr="00054DCD">
              <w:tab/>
              <w:t>tıbbi</w:t>
            </w:r>
            <w:r w:rsidRPr="00054DCD">
              <w:tab/>
              <w:t>veriler</w:t>
            </w:r>
            <w:r w:rsidRPr="00054DCD">
              <w:tab/>
              <w:t>dâhil</w:t>
            </w:r>
            <w:r w:rsidRPr="00054DCD">
              <w:tab/>
              <w:t>tüm</w:t>
            </w:r>
            <w:r w:rsidRPr="00054DCD">
              <w:tab/>
              <w:t>bilgilerde</w:t>
            </w:r>
            <w:r w:rsidRPr="00054DCD">
              <w:tab/>
              <w:t>gizlilik,</w:t>
            </w:r>
            <w:r w:rsidRPr="00054DCD">
              <w:tab/>
              <w:t>mahremiyet</w:t>
            </w:r>
            <w:r w:rsidRPr="00054DCD">
              <w:tab/>
              <w:t>ilkeleri</w:t>
            </w:r>
            <w:r w:rsidR="00BB7D69">
              <w:t xml:space="preserve"> </w:t>
            </w:r>
            <w:r w:rsidRPr="00054DCD">
              <w:t>doğrultusunda eylemde bulunabilme</w:t>
            </w:r>
            <w:r w:rsidR="00BB7D69">
              <w:t>.</w:t>
            </w:r>
          </w:p>
        </w:tc>
      </w:tr>
      <w:tr w:rsidR="0044671A" w:rsidRPr="00054DCD" w14:paraId="397DAC77" w14:textId="77777777">
        <w:trPr>
          <w:trHeight w:val="801"/>
        </w:trPr>
        <w:tc>
          <w:tcPr>
            <w:tcW w:w="668" w:type="dxa"/>
            <w:tcBorders>
              <w:bottom w:val="single" w:sz="6" w:space="0" w:color="000000"/>
            </w:tcBorders>
          </w:tcPr>
          <w:p w14:paraId="397DAC75" w14:textId="77777777" w:rsidR="0044671A" w:rsidRPr="00054DCD" w:rsidRDefault="00AF0ED9" w:rsidP="00054DCD">
            <w:pPr>
              <w:pStyle w:val="TableParagraph"/>
              <w:spacing w:line="360" w:lineRule="auto"/>
              <w:rPr>
                <w:b/>
              </w:rPr>
            </w:pPr>
            <w:r w:rsidRPr="00054DCD">
              <w:rPr>
                <w:b/>
              </w:rPr>
              <w:t>7</w:t>
            </w:r>
          </w:p>
        </w:tc>
        <w:tc>
          <w:tcPr>
            <w:tcW w:w="9331" w:type="dxa"/>
            <w:tcBorders>
              <w:bottom w:val="single" w:sz="6" w:space="0" w:color="000000"/>
            </w:tcBorders>
          </w:tcPr>
          <w:p w14:paraId="397DAC76" w14:textId="19534CE3" w:rsidR="0044671A" w:rsidRPr="00054DCD" w:rsidRDefault="00AF0ED9" w:rsidP="00054DCD">
            <w:pPr>
              <w:pStyle w:val="TableParagraph"/>
              <w:spacing w:line="360" w:lineRule="auto"/>
              <w:ind w:right="19"/>
            </w:pPr>
            <w:r w:rsidRPr="00054DCD">
              <w:t>Klinik araştırmaları etiğe uygun planlanma, uygulama ve yayımlanma konusunda farkındalık ve duyarlılık geliştirebilme</w:t>
            </w:r>
            <w:r w:rsidR="00BB7D69">
              <w:t>.</w:t>
            </w:r>
          </w:p>
        </w:tc>
      </w:tr>
      <w:tr w:rsidR="0044671A" w:rsidRPr="00054DCD" w14:paraId="397DAC7A" w14:textId="77777777" w:rsidTr="00BB7D69">
        <w:trPr>
          <w:trHeight w:val="698"/>
        </w:trPr>
        <w:tc>
          <w:tcPr>
            <w:tcW w:w="668" w:type="dxa"/>
            <w:tcBorders>
              <w:top w:val="single" w:sz="6" w:space="0" w:color="000000"/>
            </w:tcBorders>
          </w:tcPr>
          <w:p w14:paraId="397DAC78" w14:textId="77777777" w:rsidR="0044671A" w:rsidRPr="00054DCD" w:rsidRDefault="00AF0ED9" w:rsidP="00054DCD">
            <w:pPr>
              <w:pStyle w:val="TableParagraph"/>
              <w:spacing w:line="360" w:lineRule="auto"/>
              <w:rPr>
                <w:b/>
              </w:rPr>
            </w:pPr>
            <w:r w:rsidRPr="00054DCD">
              <w:rPr>
                <w:b/>
              </w:rPr>
              <w:t>8</w:t>
            </w:r>
          </w:p>
        </w:tc>
        <w:tc>
          <w:tcPr>
            <w:tcW w:w="9331" w:type="dxa"/>
            <w:tcBorders>
              <w:top w:val="single" w:sz="6" w:space="0" w:color="000000"/>
            </w:tcBorders>
          </w:tcPr>
          <w:p w14:paraId="397DAC79" w14:textId="77777777" w:rsidR="0044671A" w:rsidRPr="00054DCD" w:rsidRDefault="00AF0ED9" w:rsidP="00054DCD">
            <w:pPr>
              <w:pStyle w:val="TableParagraph"/>
              <w:spacing w:line="360" w:lineRule="auto"/>
              <w:ind w:right="97"/>
              <w:jc w:val="both"/>
            </w:pPr>
            <w:r w:rsidRPr="00054DCD">
              <w:t>Etik danışmanlığı bir hekim ve hasta hakkı olarak benimseyebilme, karşılaştığı etik ikilemlerin çözümünde danışmanlık hizmetlerinden yararlanma becerisi kazanabilme.</w:t>
            </w:r>
          </w:p>
        </w:tc>
      </w:tr>
    </w:tbl>
    <w:p w14:paraId="397DAC7B" w14:textId="77777777" w:rsidR="0044671A" w:rsidRPr="00054DCD" w:rsidRDefault="0044671A" w:rsidP="00054DCD">
      <w:pPr>
        <w:spacing w:line="360" w:lineRule="auto"/>
        <w:jc w:val="both"/>
        <w:sectPr w:rsidR="0044671A" w:rsidRPr="00054DCD">
          <w:pgSz w:w="11910" w:h="16840"/>
          <w:pgMar w:top="1120" w:right="620" w:bottom="280" w:left="1060" w:header="708" w:footer="708" w:gutter="0"/>
          <w:cols w:space="708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9337"/>
      </w:tblGrid>
      <w:tr w:rsidR="0044671A" w:rsidRPr="00054DCD" w14:paraId="397DAC7F" w14:textId="77777777" w:rsidTr="00121B60">
        <w:trPr>
          <w:trHeight w:val="557"/>
        </w:trPr>
        <w:tc>
          <w:tcPr>
            <w:tcW w:w="9997" w:type="dxa"/>
            <w:gridSpan w:val="2"/>
            <w:shd w:val="clear" w:color="auto" w:fill="94B3D6"/>
          </w:tcPr>
          <w:p w14:paraId="397DAC7E" w14:textId="0C9974B9" w:rsidR="0044671A" w:rsidRPr="00054DCD" w:rsidRDefault="007721F1" w:rsidP="00054DCD">
            <w:pPr>
              <w:pStyle w:val="TableParagraph"/>
              <w:spacing w:line="360" w:lineRule="auto"/>
              <w:ind w:left="0" w:right="179"/>
              <w:rPr>
                <w:b/>
              </w:rPr>
            </w:pPr>
            <w:r w:rsidRPr="007721F1">
              <w:rPr>
                <w:b/>
              </w:rPr>
              <w:lastRenderedPageBreak/>
              <w:t xml:space="preserve">ÖĞRENİM </w:t>
            </w:r>
            <w:proofErr w:type="gramStart"/>
            <w:r w:rsidRPr="007721F1">
              <w:rPr>
                <w:b/>
              </w:rPr>
              <w:t>KAZANIM(</w:t>
            </w:r>
            <w:proofErr w:type="gramEnd"/>
            <w:r w:rsidRPr="007721F1">
              <w:rPr>
                <w:b/>
              </w:rPr>
              <w:t>LAR)I</w:t>
            </w:r>
          </w:p>
        </w:tc>
      </w:tr>
      <w:tr w:rsidR="0044671A" w:rsidRPr="00054DCD" w14:paraId="397DAC83" w14:textId="77777777">
        <w:trPr>
          <w:trHeight w:val="803"/>
        </w:trPr>
        <w:tc>
          <w:tcPr>
            <w:tcW w:w="660" w:type="dxa"/>
          </w:tcPr>
          <w:p w14:paraId="397DAC80" w14:textId="77777777" w:rsidR="0044671A" w:rsidRPr="00054DCD" w:rsidRDefault="00AF0ED9" w:rsidP="00054DCD">
            <w:pPr>
              <w:pStyle w:val="TableParagraph"/>
              <w:spacing w:line="360" w:lineRule="auto"/>
              <w:rPr>
                <w:b/>
              </w:rPr>
            </w:pPr>
            <w:r w:rsidRPr="00054DCD">
              <w:rPr>
                <w:b/>
              </w:rPr>
              <w:t>1</w:t>
            </w:r>
          </w:p>
        </w:tc>
        <w:tc>
          <w:tcPr>
            <w:tcW w:w="9337" w:type="dxa"/>
          </w:tcPr>
          <w:p w14:paraId="397DAC82" w14:textId="535C497B" w:rsidR="0044671A" w:rsidRPr="00054DCD" w:rsidRDefault="00AF0ED9" w:rsidP="00BB7D69">
            <w:pPr>
              <w:pStyle w:val="TableParagraph"/>
              <w:spacing w:line="360" w:lineRule="auto"/>
              <w:ind w:left="108"/>
            </w:pPr>
            <w:r w:rsidRPr="00054DCD">
              <w:t>Klinik ortamdaki etik ikilemleri fark edebilir, etik duyarlılık</w:t>
            </w:r>
            <w:r w:rsidR="00F85BB0" w:rsidRPr="00054DCD">
              <w:t xml:space="preserve"> ve </w:t>
            </w:r>
            <w:r w:rsidRPr="00054DCD">
              <w:t>farkındalık ile etik</w:t>
            </w:r>
            <w:r w:rsidR="00BB7D69">
              <w:t xml:space="preserve"> </w:t>
            </w:r>
            <w:r w:rsidRPr="00054DCD">
              <w:t>sorunları çözebilir ve karar alabilir</w:t>
            </w:r>
            <w:r w:rsidR="00BB7D69">
              <w:t>.</w:t>
            </w:r>
          </w:p>
        </w:tc>
      </w:tr>
      <w:tr w:rsidR="0044671A" w:rsidRPr="00054DCD" w14:paraId="397DAC86" w14:textId="77777777">
        <w:trPr>
          <w:trHeight w:val="481"/>
        </w:trPr>
        <w:tc>
          <w:tcPr>
            <w:tcW w:w="660" w:type="dxa"/>
          </w:tcPr>
          <w:p w14:paraId="397DAC84" w14:textId="77777777" w:rsidR="0044671A" w:rsidRPr="00054DCD" w:rsidRDefault="00AF0ED9" w:rsidP="00054DCD">
            <w:pPr>
              <w:pStyle w:val="TableParagraph"/>
              <w:spacing w:line="360" w:lineRule="auto"/>
              <w:rPr>
                <w:b/>
              </w:rPr>
            </w:pPr>
            <w:r w:rsidRPr="00054DCD">
              <w:rPr>
                <w:b/>
              </w:rPr>
              <w:t>2</w:t>
            </w:r>
          </w:p>
        </w:tc>
        <w:tc>
          <w:tcPr>
            <w:tcW w:w="9337" w:type="dxa"/>
          </w:tcPr>
          <w:p w14:paraId="397DAC85" w14:textId="279C52F0" w:rsidR="0044671A" w:rsidRPr="00054DCD" w:rsidRDefault="00AF0ED9" w:rsidP="00054DCD">
            <w:pPr>
              <w:pStyle w:val="TableParagraph"/>
              <w:spacing w:line="360" w:lineRule="auto"/>
              <w:ind w:left="108"/>
            </w:pPr>
            <w:r w:rsidRPr="00054DCD">
              <w:t>Bireyden hastalığı ve tedavisi ile ilgili geçerli onam elde edebilir</w:t>
            </w:r>
            <w:r w:rsidR="00BB7D69">
              <w:t>.</w:t>
            </w:r>
          </w:p>
        </w:tc>
      </w:tr>
      <w:tr w:rsidR="0044671A" w:rsidRPr="00054DCD" w14:paraId="397DAC8A" w14:textId="77777777">
        <w:trPr>
          <w:trHeight w:val="894"/>
        </w:trPr>
        <w:tc>
          <w:tcPr>
            <w:tcW w:w="660" w:type="dxa"/>
          </w:tcPr>
          <w:p w14:paraId="397DAC87" w14:textId="77777777" w:rsidR="0044671A" w:rsidRPr="00054DCD" w:rsidRDefault="00AF0ED9" w:rsidP="00054DCD">
            <w:pPr>
              <w:pStyle w:val="TableParagraph"/>
              <w:spacing w:line="360" w:lineRule="auto"/>
              <w:rPr>
                <w:b/>
              </w:rPr>
            </w:pPr>
            <w:r w:rsidRPr="00054DCD">
              <w:rPr>
                <w:b/>
              </w:rPr>
              <w:t>3</w:t>
            </w:r>
          </w:p>
        </w:tc>
        <w:tc>
          <w:tcPr>
            <w:tcW w:w="9337" w:type="dxa"/>
          </w:tcPr>
          <w:p w14:paraId="397DAC89" w14:textId="693902AE" w:rsidR="0044671A" w:rsidRPr="00054DCD" w:rsidRDefault="00AF0ED9" w:rsidP="00054DCD">
            <w:pPr>
              <w:pStyle w:val="TableParagraph"/>
              <w:spacing w:line="360" w:lineRule="auto"/>
              <w:ind w:left="108"/>
            </w:pPr>
            <w:r w:rsidRPr="00054DCD">
              <w:t>Sınırlı sağlık kaynaklarının dağıtımında birey ve toplumun önceliklerini gözetebilir, insan onur ve haklarına uygun tanı</w:t>
            </w:r>
            <w:r w:rsidR="00F85BB0" w:rsidRPr="00054DCD">
              <w:t xml:space="preserve"> ve </w:t>
            </w:r>
            <w:r w:rsidRPr="00054DCD">
              <w:t>tedavi sürecini yönetebilir ve etik değerlendirme</w:t>
            </w:r>
            <w:r w:rsidR="00F85BB0" w:rsidRPr="00054DCD">
              <w:t xml:space="preserve"> </w:t>
            </w:r>
            <w:r w:rsidRPr="00054DCD">
              <w:t>yapabilir</w:t>
            </w:r>
            <w:r w:rsidR="00BB7D69">
              <w:t>.</w:t>
            </w:r>
          </w:p>
        </w:tc>
      </w:tr>
      <w:tr w:rsidR="0044671A" w:rsidRPr="00054DCD" w14:paraId="397DAC8D" w14:textId="77777777">
        <w:trPr>
          <w:trHeight w:val="804"/>
        </w:trPr>
        <w:tc>
          <w:tcPr>
            <w:tcW w:w="660" w:type="dxa"/>
          </w:tcPr>
          <w:p w14:paraId="397DAC8B" w14:textId="77777777" w:rsidR="0044671A" w:rsidRPr="00054DCD" w:rsidRDefault="00AF0ED9" w:rsidP="00054DCD">
            <w:pPr>
              <w:pStyle w:val="TableParagraph"/>
              <w:spacing w:line="360" w:lineRule="auto"/>
              <w:rPr>
                <w:b/>
              </w:rPr>
            </w:pPr>
            <w:r w:rsidRPr="00054DCD">
              <w:rPr>
                <w:b/>
              </w:rPr>
              <w:t>4</w:t>
            </w:r>
          </w:p>
        </w:tc>
        <w:tc>
          <w:tcPr>
            <w:tcW w:w="9337" w:type="dxa"/>
          </w:tcPr>
          <w:p w14:paraId="397DAC8C" w14:textId="7654B913" w:rsidR="0044671A" w:rsidRPr="00054DCD" w:rsidRDefault="00AF0ED9" w:rsidP="00054DCD">
            <w:pPr>
              <w:pStyle w:val="TableParagraph"/>
              <w:spacing w:line="360" w:lineRule="auto"/>
              <w:ind w:left="108"/>
            </w:pPr>
            <w:r w:rsidRPr="00054DCD">
              <w:t xml:space="preserve">Bireye yaşadığı çevre, toplum ve bireysel özelliklerini değerlendirerek yaklaşabilir, hasta </w:t>
            </w:r>
            <w:r w:rsidR="00F85BB0" w:rsidRPr="00054DCD">
              <w:t>ve</w:t>
            </w:r>
            <w:r w:rsidRPr="00054DCD">
              <w:t xml:space="preserve"> hasta yakınları ile sağlıklı iletişim kurabilir</w:t>
            </w:r>
            <w:r w:rsidR="00BB7D69">
              <w:t>.</w:t>
            </w:r>
          </w:p>
        </w:tc>
      </w:tr>
      <w:tr w:rsidR="0044671A" w:rsidRPr="00054DCD" w14:paraId="397DAC91" w14:textId="77777777">
        <w:trPr>
          <w:trHeight w:val="803"/>
        </w:trPr>
        <w:tc>
          <w:tcPr>
            <w:tcW w:w="660" w:type="dxa"/>
          </w:tcPr>
          <w:p w14:paraId="397DAC8E" w14:textId="77777777" w:rsidR="0044671A" w:rsidRPr="00054DCD" w:rsidRDefault="00AF0ED9" w:rsidP="00054DCD">
            <w:pPr>
              <w:pStyle w:val="TableParagraph"/>
              <w:spacing w:line="360" w:lineRule="auto"/>
              <w:rPr>
                <w:b/>
              </w:rPr>
            </w:pPr>
            <w:r w:rsidRPr="00054DCD">
              <w:rPr>
                <w:b/>
              </w:rPr>
              <w:t>5</w:t>
            </w:r>
          </w:p>
        </w:tc>
        <w:tc>
          <w:tcPr>
            <w:tcW w:w="9337" w:type="dxa"/>
          </w:tcPr>
          <w:p w14:paraId="397DAC90" w14:textId="3FD618ED" w:rsidR="0044671A" w:rsidRPr="00054DCD" w:rsidRDefault="00AF0ED9" w:rsidP="00BB7D69">
            <w:pPr>
              <w:pStyle w:val="TableParagraph"/>
              <w:spacing w:line="360" w:lineRule="auto"/>
              <w:ind w:left="108"/>
            </w:pPr>
            <w:r w:rsidRPr="00054DCD">
              <w:t>Profesyonel değerlere uygun davranış sergileyebilir, hekim sorumluluğunu dikkate</w:t>
            </w:r>
            <w:r w:rsidR="00BB7D69">
              <w:t xml:space="preserve"> </w:t>
            </w:r>
            <w:r w:rsidRPr="00054DCD">
              <w:t>alabilir ve etik değerlere uygun eylemde bulunabilir</w:t>
            </w:r>
            <w:r w:rsidR="00BB7D69">
              <w:t>.</w:t>
            </w:r>
          </w:p>
        </w:tc>
      </w:tr>
      <w:tr w:rsidR="0044671A" w:rsidRPr="00054DCD" w14:paraId="397DAC94" w14:textId="77777777">
        <w:trPr>
          <w:trHeight w:val="803"/>
        </w:trPr>
        <w:tc>
          <w:tcPr>
            <w:tcW w:w="660" w:type="dxa"/>
          </w:tcPr>
          <w:p w14:paraId="397DAC92" w14:textId="77777777" w:rsidR="0044671A" w:rsidRPr="00054DCD" w:rsidRDefault="00AF0ED9" w:rsidP="00054DCD">
            <w:pPr>
              <w:pStyle w:val="TableParagraph"/>
              <w:spacing w:line="360" w:lineRule="auto"/>
              <w:rPr>
                <w:b/>
              </w:rPr>
            </w:pPr>
            <w:r w:rsidRPr="00054DCD">
              <w:rPr>
                <w:b/>
              </w:rPr>
              <w:t>6</w:t>
            </w:r>
          </w:p>
        </w:tc>
        <w:tc>
          <w:tcPr>
            <w:tcW w:w="9337" w:type="dxa"/>
          </w:tcPr>
          <w:p w14:paraId="397DAC93" w14:textId="5A8E56A2" w:rsidR="0044671A" w:rsidRPr="00054DCD" w:rsidRDefault="00AF0ED9" w:rsidP="00054DCD">
            <w:pPr>
              <w:pStyle w:val="TableParagraph"/>
              <w:tabs>
                <w:tab w:val="left" w:pos="1026"/>
                <w:tab w:val="left" w:pos="1535"/>
                <w:tab w:val="left" w:pos="2259"/>
                <w:tab w:val="left" w:pos="3196"/>
                <w:tab w:val="left" w:pos="3983"/>
                <w:tab w:val="left" w:pos="4660"/>
                <w:tab w:val="left" w:pos="5919"/>
                <w:tab w:val="left" w:pos="6958"/>
                <w:tab w:val="left" w:pos="8488"/>
              </w:tabs>
              <w:spacing w:line="360" w:lineRule="auto"/>
              <w:ind w:left="108" w:right="99"/>
            </w:pPr>
            <w:r w:rsidRPr="00054DCD">
              <w:t>Bireye</w:t>
            </w:r>
            <w:r w:rsidRPr="00054DCD">
              <w:tab/>
              <w:t>ait</w:t>
            </w:r>
            <w:r w:rsidRPr="00054DCD">
              <w:tab/>
              <w:t>tıbbi</w:t>
            </w:r>
            <w:r w:rsidRPr="00054DCD">
              <w:tab/>
              <w:t>veriler</w:t>
            </w:r>
            <w:r w:rsidRPr="00054DCD">
              <w:tab/>
              <w:t>dâhil</w:t>
            </w:r>
            <w:r w:rsidRPr="00054DCD">
              <w:tab/>
              <w:t>tüm</w:t>
            </w:r>
            <w:r w:rsidRPr="00054DCD">
              <w:tab/>
              <w:t>bilgilerde</w:t>
            </w:r>
            <w:r w:rsidRPr="00054DCD">
              <w:tab/>
              <w:t>gizlilik,</w:t>
            </w:r>
            <w:r w:rsidRPr="00054DCD">
              <w:tab/>
              <w:t>mahremiyet</w:t>
            </w:r>
            <w:r w:rsidRPr="00054DCD">
              <w:tab/>
            </w:r>
            <w:r w:rsidRPr="00054DCD">
              <w:rPr>
                <w:spacing w:val="-3"/>
              </w:rPr>
              <w:t xml:space="preserve">ilkeleri </w:t>
            </w:r>
            <w:r w:rsidRPr="00054DCD">
              <w:t>doğrultusunda eylemde</w:t>
            </w:r>
            <w:r w:rsidRPr="00054DCD">
              <w:rPr>
                <w:spacing w:val="-1"/>
              </w:rPr>
              <w:t xml:space="preserve"> </w:t>
            </w:r>
            <w:r w:rsidRPr="00054DCD">
              <w:t>bulunabilir</w:t>
            </w:r>
            <w:r w:rsidR="00BB7D69">
              <w:t>.</w:t>
            </w:r>
          </w:p>
        </w:tc>
      </w:tr>
      <w:tr w:rsidR="0044671A" w:rsidRPr="00054DCD" w14:paraId="397DAC98" w14:textId="77777777">
        <w:trPr>
          <w:trHeight w:val="803"/>
        </w:trPr>
        <w:tc>
          <w:tcPr>
            <w:tcW w:w="660" w:type="dxa"/>
          </w:tcPr>
          <w:p w14:paraId="397DAC95" w14:textId="77777777" w:rsidR="0044671A" w:rsidRPr="00054DCD" w:rsidRDefault="00AF0ED9" w:rsidP="00054DCD">
            <w:pPr>
              <w:pStyle w:val="TableParagraph"/>
              <w:spacing w:line="360" w:lineRule="auto"/>
              <w:rPr>
                <w:b/>
              </w:rPr>
            </w:pPr>
            <w:r w:rsidRPr="00054DCD">
              <w:rPr>
                <w:b/>
              </w:rPr>
              <w:t>7</w:t>
            </w:r>
          </w:p>
        </w:tc>
        <w:tc>
          <w:tcPr>
            <w:tcW w:w="9337" w:type="dxa"/>
          </w:tcPr>
          <w:p w14:paraId="397DAC97" w14:textId="1F396E48" w:rsidR="0044671A" w:rsidRPr="00054DCD" w:rsidRDefault="00AF0ED9" w:rsidP="00BB7D69">
            <w:pPr>
              <w:pStyle w:val="TableParagraph"/>
              <w:spacing w:line="360" w:lineRule="auto"/>
              <w:ind w:left="108"/>
            </w:pPr>
            <w:r w:rsidRPr="00054DCD">
              <w:t>Klinik araştırmaları etiğe uygun planlanma, uygulama ve yayımlanma konusunda</w:t>
            </w:r>
            <w:r w:rsidR="00BB7D69">
              <w:t xml:space="preserve"> </w:t>
            </w:r>
            <w:r w:rsidRPr="00054DCD">
              <w:t>farkındalık ve duyarlılık geliştirebilir</w:t>
            </w:r>
            <w:r w:rsidR="00BB7D69">
              <w:t>.</w:t>
            </w:r>
          </w:p>
        </w:tc>
      </w:tr>
      <w:tr w:rsidR="0044671A" w:rsidRPr="00054DCD" w14:paraId="397DAC9B" w14:textId="77777777">
        <w:trPr>
          <w:trHeight w:val="803"/>
        </w:trPr>
        <w:tc>
          <w:tcPr>
            <w:tcW w:w="660" w:type="dxa"/>
          </w:tcPr>
          <w:p w14:paraId="397DAC99" w14:textId="77777777" w:rsidR="0044671A" w:rsidRPr="00054DCD" w:rsidRDefault="00AF0ED9" w:rsidP="00054DCD">
            <w:pPr>
              <w:pStyle w:val="TableParagraph"/>
              <w:spacing w:line="360" w:lineRule="auto"/>
              <w:rPr>
                <w:b/>
              </w:rPr>
            </w:pPr>
            <w:r w:rsidRPr="00054DCD">
              <w:rPr>
                <w:b/>
              </w:rPr>
              <w:t>8</w:t>
            </w:r>
          </w:p>
        </w:tc>
        <w:tc>
          <w:tcPr>
            <w:tcW w:w="9337" w:type="dxa"/>
          </w:tcPr>
          <w:p w14:paraId="397DAC9A" w14:textId="6FA21051" w:rsidR="0044671A" w:rsidRPr="00054DCD" w:rsidRDefault="00AF0ED9" w:rsidP="00054DCD">
            <w:pPr>
              <w:pStyle w:val="TableParagraph"/>
              <w:spacing w:line="360" w:lineRule="auto"/>
              <w:ind w:left="108" w:right="99"/>
            </w:pPr>
            <w:r w:rsidRPr="00054DCD">
              <w:t>Etik danışmanlığı bir hekim ve hasta hakkı olarak benimser, karşılaştığı etik ikilemlerin çözümünde danışmanlık hizmetlerinden yararlanma becerisi kazanır</w:t>
            </w:r>
            <w:r w:rsidR="00BB7D69">
              <w:t>.</w:t>
            </w:r>
          </w:p>
        </w:tc>
      </w:tr>
    </w:tbl>
    <w:p w14:paraId="397DAC9C" w14:textId="77777777" w:rsidR="008C69CF" w:rsidRPr="00054DCD" w:rsidRDefault="008C69CF" w:rsidP="00054DCD">
      <w:pPr>
        <w:spacing w:line="360" w:lineRule="auto"/>
      </w:pPr>
    </w:p>
    <w:p w14:paraId="622F9A58" w14:textId="77777777" w:rsidR="00FC5F10" w:rsidRPr="00054DCD" w:rsidRDefault="00FC5F10" w:rsidP="00054DCD">
      <w:pPr>
        <w:spacing w:line="360" w:lineRule="auto"/>
      </w:pPr>
    </w:p>
    <w:sectPr w:rsidR="00FC5F10" w:rsidRPr="00054DCD">
      <w:pgSz w:w="11910" w:h="16840"/>
      <w:pgMar w:top="1120" w:right="620" w:bottom="280" w:left="10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671A"/>
    <w:rsid w:val="00054DCD"/>
    <w:rsid w:val="00090ED4"/>
    <w:rsid w:val="000C4F14"/>
    <w:rsid w:val="00121B60"/>
    <w:rsid w:val="00133F8D"/>
    <w:rsid w:val="001A6364"/>
    <w:rsid w:val="001E4162"/>
    <w:rsid w:val="003B7F3C"/>
    <w:rsid w:val="0044671A"/>
    <w:rsid w:val="005B1E1B"/>
    <w:rsid w:val="005C4C53"/>
    <w:rsid w:val="00637132"/>
    <w:rsid w:val="006F0FAF"/>
    <w:rsid w:val="007721F1"/>
    <w:rsid w:val="008C69CF"/>
    <w:rsid w:val="008E4954"/>
    <w:rsid w:val="00917C02"/>
    <w:rsid w:val="009D4DED"/>
    <w:rsid w:val="00A67D0C"/>
    <w:rsid w:val="00AC40BF"/>
    <w:rsid w:val="00AF0ED9"/>
    <w:rsid w:val="00BB7D69"/>
    <w:rsid w:val="00CE6253"/>
    <w:rsid w:val="00D52E99"/>
    <w:rsid w:val="00F43374"/>
    <w:rsid w:val="00F85BB0"/>
    <w:rsid w:val="00FB390E"/>
    <w:rsid w:val="00FC5F10"/>
    <w:rsid w:val="00FF6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97DAC3B"/>
  <w15:docId w15:val="{4E17D1AC-4E98-459C-8F18-C4761F8B5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Book Antiqua" w:eastAsia="Book Antiqua" w:hAnsi="Book Antiqua" w:cs="Book Antiqua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52"/>
      <w:szCs w:val="52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375</Words>
  <Characters>2141</Characters>
  <Application>Microsoft Office Word</Application>
  <DocSecurity>0</DocSecurity>
  <Lines>17</Lines>
  <Paragraphs>5</Paragraphs>
  <ScaleCrop>false</ScaleCrop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MERT KÜÇÜK</cp:lastModifiedBy>
  <cp:revision>28</cp:revision>
  <dcterms:created xsi:type="dcterms:W3CDTF">2022-08-20T08:04:00Z</dcterms:created>
  <dcterms:modified xsi:type="dcterms:W3CDTF">2022-08-24T11:02:00Z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2022-08-20T00:00:00Z</vt:filetime>
  </property>
</Properties>
</file>